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Default="0061310D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  <w:r w:rsidRPr="0061310D">
        <w:rPr>
          <w:rFonts w:asciiTheme="majorHAnsi" w:hAnsiTheme="majorHAnsi"/>
          <w:color w:val="FF0000"/>
          <w:sz w:val="32"/>
          <w:szCs w:val="32"/>
          <w:u w:val="single"/>
        </w:rPr>
        <w:t xml:space="preserve">Les Bilans, Moral </w:t>
      </w:r>
      <w:r w:rsidR="00315F9F">
        <w:rPr>
          <w:rFonts w:asciiTheme="majorHAnsi" w:hAnsiTheme="majorHAnsi"/>
          <w:color w:val="FF0000"/>
          <w:sz w:val="32"/>
          <w:szCs w:val="32"/>
          <w:u w:val="single"/>
        </w:rPr>
        <w:t>,</w:t>
      </w:r>
      <w:r w:rsidRPr="0061310D">
        <w:rPr>
          <w:rFonts w:asciiTheme="majorHAnsi" w:hAnsiTheme="majorHAnsi"/>
          <w:color w:val="FF0000"/>
          <w:sz w:val="32"/>
          <w:szCs w:val="32"/>
          <w:u w:val="single"/>
        </w:rPr>
        <w:t xml:space="preserve"> Financier</w:t>
      </w:r>
      <w:r w:rsidR="00315F9F">
        <w:rPr>
          <w:rFonts w:asciiTheme="majorHAnsi" w:hAnsiTheme="majorHAnsi"/>
          <w:color w:val="FF0000"/>
          <w:sz w:val="32"/>
          <w:szCs w:val="32"/>
          <w:u w:val="single"/>
        </w:rPr>
        <w:t xml:space="preserve"> et le Bilan Prévisionnel sont </w:t>
      </w:r>
      <w:r w:rsidRPr="0061310D">
        <w:rPr>
          <w:rFonts w:asciiTheme="majorHAnsi" w:hAnsiTheme="majorHAnsi"/>
          <w:color w:val="FF0000"/>
          <w:sz w:val="32"/>
          <w:szCs w:val="32"/>
          <w:u w:val="single"/>
        </w:rPr>
        <w:t xml:space="preserve"> Adoptés</w:t>
      </w:r>
      <w:r w:rsidR="00315F9F">
        <w:rPr>
          <w:rFonts w:asciiTheme="majorHAnsi" w:hAnsiTheme="majorHAnsi"/>
          <w:color w:val="FF0000"/>
          <w:sz w:val="32"/>
          <w:szCs w:val="32"/>
          <w:u w:val="single"/>
        </w:rPr>
        <w:t xml:space="preserve"> </w:t>
      </w:r>
    </w:p>
    <w:p w:rsidR="002A25B9" w:rsidRPr="0061310D" w:rsidRDefault="002A25B9" w:rsidP="0061310D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  <w:r>
        <w:rPr>
          <w:rFonts w:asciiTheme="majorHAnsi" w:hAnsiTheme="majorHAnsi"/>
          <w:noProof/>
          <w:color w:val="FF0000"/>
          <w:sz w:val="32"/>
          <w:szCs w:val="32"/>
          <w:u w:val="single"/>
        </w:rPr>
        <w:drawing>
          <wp:inline distT="0" distB="0" distL="0" distR="0">
            <wp:extent cx="6479540" cy="3148169"/>
            <wp:effectExtent l="19050" t="0" r="0" b="0"/>
            <wp:docPr id="2" name="Image 1" descr="C:\Users\NT00\AppData\Local\Temp\20190214_1050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NT00\AppData\Local\Temp\20190214_10502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31481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1310D" w:rsidRPr="0061310D" w:rsidRDefault="0061310D">
      <w:pPr>
        <w:rPr>
          <w:rFonts w:asciiTheme="majorHAnsi" w:hAnsiTheme="majorHAnsi"/>
          <w:sz w:val="32"/>
          <w:szCs w:val="32"/>
        </w:rPr>
      </w:pPr>
    </w:p>
    <w:p w:rsidR="001C0992" w:rsidRPr="0061310D" w:rsidRDefault="0061310D" w:rsidP="00315F9F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  Les membres de l’Assemblée générale de la Ligue de Football de la wilaya </w:t>
      </w:r>
      <w:r w:rsidR="00315F9F">
        <w:rPr>
          <w:rFonts w:asciiTheme="majorHAnsi" w:hAnsiTheme="majorHAnsi"/>
          <w:sz w:val="32"/>
          <w:szCs w:val="32"/>
        </w:rPr>
        <w:t xml:space="preserve">de </w:t>
      </w:r>
      <w:r w:rsidRPr="0061310D">
        <w:rPr>
          <w:rFonts w:asciiTheme="majorHAnsi" w:hAnsiTheme="majorHAnsi"/>
          <w:sz w:val="32"/>
          <w:szCs w:val="32"/>
        </w:rPr>
        <w:t xml:space="preserve">Guelma  ont adopté à l’unanimité  les bilans,  moral </w:t>
      </w:r>
      <w:r w:rsidR="00315F9F">
        <w:rPr>
          <w:rFonts w:asciiTheme="majorHAnsi" w:hAnsiTheme="majorHAnsi"/>
          <w:sz w:val="32"/>
          <w:szCs w:val="32"/>
        </w:rPr>
        <w:t>, financier(Exercice 2018)ainsi que le Budget Prévisionnel 2019</w:t>
      </w:r>
      <w:r w:rsidRPr="0061310D">
        <w:rPr>
          <w:rFonts w:asciiTheme="majorHAnsi" w:hAnsiTheme="majorHAnsi"/>
          <w:sz w:val="32"/>
          <w:szCs w:val="32"/>
        </w:rPr>
        <w:t> lors de la session ordinaire (AGO) tenue ce  Jeudi 14 Février 2019 à 10h00 au niveau  de la salle  de L’auberge des Jeunes M’HAMEDI YOUCEF GUELMA.</w:t>
      </w:r>
    </w:p>
    <w:sectPr w:rsidR="001C0992" w:rsidRPr="0061310D" w:rsidSect="001C0992">
      <w:headerReference w:type="default" r:id="rId7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531F" w:rsidRDefault="00F7531F" w:rsidP="001C0992">
      <w:pPr>
        <w:spacing w:after="0" w:line="240" w:lineRule="auto"/>
      </w:pPr>
      <w:r>
        <w:separator/>
      </w:r>
    </w:p>
  </w:endnote>
  <w:endnote w:type="continuationSeparator" w:id="1">
    <w:p w:rsidR="00F7531F" w:rsidRDefault="00F7531F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531F" w:rsidRDefault="00F7531F" w:rsidP="001C0992">
      <w:pPr>
        <w:spacing w:after="0" w:line="240" w:lineRule="auto"/>
      </w:pPr>
      <w:r>
        <w:separator/>
      </w:r>
    </w:p>
  </w:footnote>
  <w:footnote w:type="continuationSeparator" w:id="1">
    <w:p w:rsidR="00F7531F" w:rsidRDefault="00F7531F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CA28BA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1C0992"/>
    <w:rsid w:val="001F1742"/>
    <w:rsid w:val="00263A6E"/>
    <w:rsid w:val="002A25B9"/>
    <w:rsid w:val="002A553E"/>
    <w:rsid w:val="002F5BCD"/>
    <w:rsid w:val="00315F9F"/>
    <w:rsid w:val="00333558"/>
    <w:rsid w:val="003E5FDC"/>
    <w:rsid w:val="004537E2"/>
    <w:rsid w:val="0061310D"/>
    <w:rsid w:val="006D498E"/>
    <w:rsid w:val="008B6AF7"/>
    <w:rsid w:val="00CA28BA"/>
    <w:rsid w:val="00F75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65</Words>
  <Characters>359</Characters>
  <Application>Microsoft Office Word</Application>
  <DocSecurity>0</DocSecurity>
  <Lines>2</Lines>
  <Paragraphs>1</Paragraphs>
  <ScaleCrop>false</ScaleCrop>
  <Company/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8</cp:revision>
  <cp:lastPrinted>2019-02-14T15:31:00Z</cp:lastPrinted>
  <dcterms:created xsi:type="dcterms:W3CDTF">2019-01-29T14:45:00Z</dcterms:created>
  <dcterms:modified xsi:type="dcterms:W3CDTF">2019-02-14T15:32:00Z</dcterms:modified>
</cp:coreProperties>
</file>