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670" w:rsidRDefault="004E6670" w:rsidP="004E6670">
      <w:pPr>
        <w:pStyle w:val="NormalWeb"/>
        <w:rPr>
          <w:rStyle w:val="lev"/>
          <w:rFonts w:ascii="Comic Sans MS" w:hAnsi="Comic Sans MS"/>
          <w:sz w:val="27"/>
          <w:szCs w:val="27"/>
        </w:rPr>
      </w:pPr>
    </w:p>
    <w:p w:rsidR="004E6670" w:rsidRPr="004E6670" w:rsidRDefault="004E6670" w:rsidP="004E6670">
      <w:pPr>
        <w:pStyle w:val="NormalWeb"/>
        <w:tabs>
          <w:tab w:val="left" w:pos="3592"/>
        </w:tabs>
        <w:jc w:val="center"/>
        <w:rPr>
          <w:rStyle w:val="lev"/>
          <w:rFonts w:ascii="Comic Sans MS" w:hAnsi="Comic Sans MS"/>
          <w:sz w:val="40"/>
          <w:szCs w:val="40"/>
          <w:u w:val="single"/>
        </w:rPr>
      </w:pPr>
      <w:r w:rsidRPr="004E6670">
        <w:rPr>
          <w:rStyle w:val="lev"/>
          <w:rFonts w:ascii="Comic Sans MS" w:hAnsi="Comic Sans MS"/>
          <w:sz w:val="40"/>
          <w:szCs w:val="40"/>
          <w:u w:val="single"/>
        </w:rPr>
        <w:t>Rappel Article 134</w:t>
      </w:r>
    </w:p>
    <w:p w:rsidR="004E6670" w:rsidRPr="004E6670" w:rsidRDefault="004E6670" w:rsidP="004E6670">
      <w:pPr>
        <w:pStyle w:val="NormalWeb"/>
        <w:tabs>
          <w:tab w:val="left" w:pos="3592"/>
        </w:tabs>
        <w:jc w:val="center"/>
        <w:rPr>
          <w:rStyle w:val="lev"/>
          <w:rFonts w:ascii="Comic Sans MS" w:hAnsi="Comic Sans MS"/>
          <w:sz w:val="40"/>
          <w:szCs w:val="40"/>
          <w:u w:val="single"/>
        </w:rPr>
      </w:pPr>
      <w:r w:rsidRPr="004E6670">
        <w:rPr>
          <w:rStyle w:val="lev"/>
          <w:rFonts w:ascii="Comic Sans MS" w:hAnsi="Comic Sans MS"/>
          <w:sz w:val="40"/>
          <w:szCs w:val="40"/>
          <w:u w:val="single"/>
        </w:rPr>
        <w:t>‘’ Amende’’</w:t>
      </w:r>
    </w:p>
    <w:p w:rsidR="004E6670" w:rsidRDefault="004E6670" w:rsidP="004E6670">
      <w:pPr>
        <w:pStyle w:val="NormalWeb"/>
        <w:rPr>
          <w:rStyle w:val="lev"/>
          <w:rFonts w:ascii="Comic Sans MS" w:hAnsi="Comic Sans MS"/>
          <w:sz w:val="27"/>
          <w:szCs w:val="27"/>
        </w:rPr>
      </w:pPr>
    </w:p>
    <w:p w:rsidR="004E6670" w:rsidRPr="004E6670" w:rsidRDefault="004E6670" w:rsidP="004E6670">
      <w:pPr>
        <w:pStyle w:val="NormalWeb"/>
        <w:rPr>
          <w:rFonts w:asciiTheme="majorHAnsi" w:hAnsiTheme="majorHAnsi"/>
          <w:sz w:val="32"/>
          <w:szCs w:val="32"/>
        </w:rPr>
      </w:pPr>
      <w:r w:rsidRPr="004E6670">
        <w:rPr>
          <w:rStyle w:val="lev"/>
          <w:rFonts w:ascii="Comic Sans MS" w:hAnsi="Comic Sans MS"/>
          <w:sz w:val="48"/>
          <w:szCs w:val="48"/>
        </w:rPr>
        <w:t>L</w:t>
      </w:r>
      <w:r w:rsidRPr="004E6670">
        <w:rPr>
          <w:rFonts w:asciiTheme="majorHAnsi" w:hAnsiTheme="majorHAnsi"/>
          <w:sz w:val="32"/>
          <w:szCs w:val="32"/>
        </w:rPr>
        <w:t>es amendes infligées à un club doivent être réglées dans un délai de trente (30) jours à compter de la date de notification.</w:t>
      </w:r>
    </w:p>
    <w:p w:rsidR="004E6670" w:rsidRDefault="004E6670" w:rsidP="004E6670">
      <w:pPr>
        <w:pStyle w:val="NormalWeb"/>
      </w:pPr>
      <w:r w:rsidRPr="004E6670">
        <w:rPr>
          <w:rStyle w:val="lev"/>
          <w:rFonts w:ascii="Comic Sans MS" w:hAnsi="Comic Sans MS"/>
          <w:sz w:val="48"/>
          <w:szCs w:val="48"/>
        </w:rPr>
        <w:t>P</w:t>
      </w:r>
      <w:r w:rsidRPr="004E6670">
        <w:rPr>
          <w:rFonts w:asciiTheme="majorHAnsi" w:hAnsiTheme="majorHAnsi"/>
          <w:sz w:val="32"/>
          <w:szCs w:val="32"/>
        </w:rPr>
        <w:t>assé le délai de trente (30) jours et après une dernière mise en demeure pour paiement sous huitaine, la Ligue défalquera un (01) point par mois de retard à l'équipe Séniors de club fautif.</w:t>
      </w:r>
    </w:p>
    <w:p w:rsidR="00FB2B9E" w:rsidRDefault="00FB2B9E"/>
    <w:sectPr w:rsidR="00FB2B9E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B9E" w:rsidRDefault="00FB2B9E" w:rsidP="004E6670">
      <w:pPr>
        <w:spacing w:after="0" w:line="240" w:lineRule="auto"/>
      </w:pPr>
      <w:r>
        <w:separator/>
      </w:r>
    </w:p>
  </w:endnote>
  <w:endnote w:type="continuationSeparator" w:id="1">
    <w:p w:rsidR="00FB2B9E" w:rsidRDefault="00FB2B9E" w:rsidP="004E6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B9E" w:rsidRDefault="00FB2B9E" w:rsidP="004E6670">
      <w:pPr>
        <w:spacing w:after="0" w:line="240" w:lineRule="auto"/>
      </w:pPr>
      <w:r>
        <w:separator/>
      </w:r>
    </w:p>
  </w:footnote>
  <w:footnote w:type="continuationSeparator" w:id="1">
    <w:p w:rsidR="00FB2B9E" w:rsidRDefault="00FB2B9E" w:rsidP="004E66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670" w:rsidRDefault="004E6670" w:rsidP="004E667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-449580</wp:posOffset>
          </wp:positionV>
          <wp:extent cx="7564755" cy="92456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4755" cy="9245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E6670" w:rsidRDefault="004E6670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79.85pt;margin-top:24.85pt;width:581.95pt;height:0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4E6670"/>
    <w:rsid w:val="004E6670"/>
    <w:rsid w:val="00FB2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E66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E6670"/>
  </w:style>
  <w:style w:type="paragraph" w:styleId="Pieddepage">
    <w:name w:val="footer"/>
    <w:basedOn w:val="Normal"/>
    <w:link w:val="PieddepageCar"/>
    <w:uiPriority w:val="99"/>
    <w:semiHidden/>
    <w:unhideWhenUsed/>
    <w:rsid w:val="004E66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E6670"/>
  </w:style>
  <w:style w:type="paragraph" w:styleId="Textedebulles">
    <w:name w:val="Balloon Text"/>
    <w:basedOn w:val="Normal"/>
    <w:link w:val="TextedebullesCar"/>
    <w:uiPriority w:val="99"/>
    <w:semiHidden/>
    <w:unhideWhenUsed/>
    <w:rsid w:val="004E6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E667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E66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4E667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0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</Words>
  <Characters>297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dcterms:created xsi:type="dcterms:W3CDTF">2016-12-06T11:26:00Z</dcterms:created>
  <dcterms:modified xsi:type="dcterms:W3CDTF">2016-12-06T11:30:00Z</dcterms:modified>
</cp:coreProperties>
</file>